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263C" w14:textId="616C0B64" w:rsidR="00683187" w:rsidRPr="00C7567C" w:rsidRDefault="000301BD" w:rsidP="00683187">
      <w:pPr>
        <w:jc w:val="center"/>
        <w:rPr>
          <w:rFonts w:ascii="Century Gothic" w:hAnsi="Century Gothic"/>
          <w:sz w:val="56"/>
          <w:szCs w:val="56"/>
        </w:rPr>
      </w:pPr>
      <w:r>
        <w:rPr>
          <w:noProof/>
        </w:rPr>
        <w:drawing>
          <wp:inline distT="0" distB="0" distL="0" distR="0" wp14:anchorId="465F0E30" wp14:editId="38CCBB77">
            <wp:extent cx="4072965" cy="3167062"/>
            <wp:effectExtent l="0" t="0" r="3810" b="0"/>
            <wp:docPr id="1" name="Grafik 1" descr="Ein Bild, das Musik, Messing, Person, männli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Musik, Messing, Person, männli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92" cy="318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187">
        <w:rPr>
          <w:rFonts w:ascii="Century Gothic" w:hAnsi="Century Gothic"/>
          <w:sz w:val="24"/>
          <w:szCs w:val="24"/>
        </w:rPr>
        <w:br w:type="column"/>
      </w:r>
      <w:r w:rsidR="0071380F">
        <w:rPr>
          <w:rFonts w:ascii="Century Gothic" w:hAnsi="Century Gothic"/>
          <w:sz w:val="56"/>
          <w:szCs w:val="56"/>
        </w:rPr>
        <w:lastRenderedPageBreak/>
        <w:t>2</w:t>
      </w:r>
      <w:r w:rsidR="00E41DDD">
        <w:rPr>
          <w:rFonts w:ascii="Century Gothic" w:hAnsi="Century Gothic"/>
          <w:sz w:val="56"/>
          <w:szCs w:val="56"/>
        </w:rPr>
        <w:t>.</w:t>
      </w:r>
      <w:r w:rsidR="00BF07FC">
        <w:rPr>
          <w:rFonts w:ascii="Century Gothic" w:hAnsi="Century Gothic"/>
          <w:sz w:val="56"/>
          <w:szCs w:val="56"/>
        </w:rPr>
        <w:t xml:space="preserve"> </w:t>
      </w:r>
      <w:r w:rsidR="00683187" w:rsidRPr="00C7567C">
        <w:rPr>
          <w:rFonts w:ascii="Century Gothic" w:hAnsi="Century Gothic"/>
          <w:sz w:val="56"/>
          <w:szCs w:val="56"/>
        </w:rPr>
        <w:t>Passionsandacht</w:t>
      </w:r>
    </w:p>
    <w:p w14:paraId="37A88172" w14:textId="77777777" w:rsidR="00683187" w:rsidRPr="00C7567C" w:rsidRDefault="00BA3C0E" w:rsidP="00683187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Stephanuskirche Borchen</w:t>
      </w:r>
    </w:p>
    <w:p w14:paraId="567ACE5A" w14:textId="07FC34FE" w:rsidR="00683187" w:rsidRPr="00C7567C" w:rsidRDefault="0071380F" w:rsidP="00683187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9</w:t>
      </w:r>
      <w:r w:rsidR="00706F03">
        <w:rPr>
          <w:rFonts w:ascii="Century Gothic" w:hAnsi="Century Gothic"/>
          <w:sz w:val="56"/>
          <w:szCs w:val="56"/>
        </w:rPr>
        <w:t xml:space="preserve">. </w:t>
      </w:r>
      <w:r w:rsidR="000301BD">
        <w:rPr>
          <w:rFonts w:ascii="Century Gothic" w:hAnsi="Century Gothic"/>
          <w:sz w:val="56"/>
          <w:szCs w:val="56"/>
        </w:rPr>
        <w:t>März</w:t>
      </w:r>
      <w:r w:rsidR="00781DA0">
        <w:rPr>
          <w:rFonts w:ascii="Century Gothic" w:hAnsi="Century Gothic"/>
          <w:sz w:val="56"/>
          <w:szCs w:val="56"/>
        </w:rPr>
        <w:t xml:space="preserve"> 20</w:t>
      </w:r>
      <w:r w:rsidR="000301BD">
        <w:rPr>
          <w:rFonts w:ascii="Century Gothic" w:hAnsi="Century Gothic"/>
          <w:sz w:val="56"/>
          <w:szCs w:val="56"/>
        </w:rPr>
        <w:t>22</w:t>
      </w:r>
    </w:p>
    <w:p w14:paraId="404B27AA" w14:textId="364DAC9A" w:rsidR="00683187" w:rsidRPr="0077030C" w:rsidRDefault="000301BD" w:rsidP="00683187">
      <w:pPr>
        <w:jc w:val="center"/>
        <w:rPr>
          <w:rFonts w:ascii="Century Gothic" w:hAnsi="Century Gothic"/>
          <w:b/>
          <w:bCs/>
          <w:sz w:val="72"/>
          <w:szCs w:val="72"/>
        </w:rPr>
      </w:pPr>
      <w:r w:rsidRPr="0077030C">
        <w:rPr>
          <w:rFonts w:ascii="Century Gothic" w:hAnsi="Century Gothic"/>
          <w:b/>
          <w:bCs/>
          <w:sz w:val="72"/>
          <w:szCs w:val="72"/>
        </w:rPr>
        <w:t>Üben</w:t>
      </w:r>
      <w:r w:rsidR="00706F03" w:rsidRPr="0077030C">
        <w:rPr>
          <w:rFonts w:ascii="Century Gothic" w:hAnsi="Century Gothic"/>
          <w:b/>
          <w:bCs/>
          <w:sz w:val="72"/>
          <w:szCs w:val="72"/>
        </w:rPr>
        <w:t>!</w:t>
      </w:r>
    </w:p>
    <w:p w14:paraId="1E3D7DDA" w14:textId="5934498F" w:rsidR="00706F03" w:rsidRPr="00C7567C" w:rsidRDefault="00706F03" w:rsidP="00683187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Sieben Wochen ohne </w:t>
      </w:r>
      <w:r w:rsidR="000301BD" w:rsidRPr="000301BD">
        <w:rPr>
          <w:rFonts w:ascii="Century Gothic" w:hAnsi="Century Gothic"/>
          <w:b/>
          <w:bCs/>
          <w:sz w:val="72"/>
          <w:szCs w:val="72"/>
        </w:rPr>
        <w:t>Stillstand</w:t>
      </w:r>
      <w:r w:rsidR="0071380F">
        <w:rPr>
          <w:rFonts w:ascii="Century Gothic" w:hAnsi="Century Gothic"/>
          <w:b/>
          <w:bCs/>
          <w:sz w:val="72"/>
          <w:szCs w:val="72"/>
        </w:rPr>
        <w:br w:type="column"/>
      </w:r>
    </w:p>
    <w:p w14:paraId="3811C68C" w14:textId="17A7F793" w:rsidR="00683187" w:rsidRDefault="00683187" w:rsidP="00C52097">
      <w:pPr>
        <w:rPr>
          <w:rFonts w:ascii="Century Gothic" w:hAnsi="Century Gothic"/>
          <w:sz w:val="56"/>
          <w:szCs w:val="56"/>
        </w:rPr>
      </w:pPr>
    </w:p>
    <w:p w14:paraId="21D18876" w14:textId="4B9F2B3F" w:rsidR="0071380F" w:rsidRPr="00C7567C" w:rsidRDefault="0071380F" w:rsidP="00C52097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2. Woche: Loslegen!</w:t>
      </w:r>
    </w:p>
    <w:p w14:paraId="795E33A4" w14:textId="582B55AD" w:rsidR="00047ADD" w:rsidRDefault="00683187" w:rsidP="00BF07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="00C52097" w:rsidRPr="0077030C">
        <w:rPr>
          <w:rFonts w:ascii="Century Gothic" w:hAnsi="Century Gothic"/>
          <w:b/>
          <w:bCs/>
          <w:sz w:val="24"/>
          <w:szCs w:val="24"/>
        </w:rPr>
        <w:lastRenderedPageBreak/>
        <w:t>Musik</w:t>
      </w:r>
    </w:p>
    <w:p w14:paraId="5A19D61E" w14:textId="77777777" w:rsidR="0077030C" w:rsidRPr="0077030C" w:rsidRDefault="0077030C" w:rsidP="0077030C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77030C">
        <w:rPr>
          <w:rFonts w:ascii="Century Gothic" w:hAnsi="Century Gothic"/>
          <w:b/>
          <w:bCs/>
          <w:sz w:val="24"/>
          <w:szCs w:val="24"/>
        </w:rPr>
        <w:t>GEDANKEN ZUM AKTIONSMOTIV</w:t>
      </w:r>
    </w:p>
    <w:p w14:paraId="2DF005BA" w14:textId="77777777" w:rsidR="00047ADD" w:rsidRDefault="00047ADD" w:rsidP="00C5209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23928CA" w14:textId="6F75A0D3" w:rsidR="00F371FE" w:rsidRDefault="00F371FE" w:rsidP="00F371FE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EC2C12">
        <w:rPr>
          <w:rFonts w:ascii="Century Gothic" w:hAnsi="Century Gothic"/>
          <w:b/>
          <w:bCs/>
          <w:sz w:val="24"/>
          <w:szCs w:val="24"/>
          <w:u w:val="single"/>
        </w:rPr>
        <w:t>Gebet:</w:t>
      </w:r>
    </w:p>
    <w:p w14:paraId="53ADD0C0" w14:textId="77777777" w:rsidR="00F371FE" w:rsidRPr="00EC2C12" w:rsidRDefault="00F371FE" w:rsidP="00F371F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C2C12">
        <w:rPr>
          <w:rFonts w:ascii="Century Gothic" w:hAnsi="Century Gothic"/>
          <w:sz w:val="24"/>
          <w:szCs w:val="24"/>
        </w:rPr>
        <w:t>Lasst uns beten:</w:t>
      </w:r>
    </w:p>
    <w:p w14:paraId="75DEC112" w14:textId="77777777" w:rsidR="00F371FE" w:rsidRPr="00EC2C12" w:rsidRDefault="00F371FE" w:rsidP="00F371F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19B599D" w14:textId="085C8BCE" w:rsidR="00EA169B" w:rsidRPr="00EA169B" w:rsidRDefault="00EA169B" w:rsidP="00EA169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A169B">
        <w:rPr>
          <w:rFonts w:ascii="Century Gothic" w:hAnsi="Century Gothic"/>
          <w:b/>
          <w:sz w:val="24"/>
          <w:szCs w:val="24"/>
        </w:rPr>
        <w:t>Lied:</w:t>
      </w:r>
      <w:r w:rsidRPr="00EA169B">
        <w:rPr>
          <w:rFonts w:ascii="Century Gothic" w:hAnsi="Century Gothic"/>
          <w:b/>
          <w:sz w:val="24"/>
          <w:szCs w:val="24"/>
        </w:rPr>
        <w:tab/>
      </w:r>
      <w:r w:rsidR="00BF07FC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Herr, ich komme zu dir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EA169B">
        <w:rPr>
          <w:rFonts w:ascii="Century Gothic" w:hAnsi="Century Gothic"/>
          <w:b/>
          <w:sz w:val="24"/>
          <w:szCs w:val="24"/>
        </w:rPr>
        <w:t>H/E 176</w:t>
      </w:r>
    </w:p>
    <w:p w14:paraId="58A4C01E" w14:textId="77777777" w:rsidR="00BF07FC" w:rsidRDefault="00BF07FC" w:rsidP="00EC2C12">
      <w:pPr>
        <w:spacing w:after="0" w:line="240" w:lineRule="auto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08BE6AAE" w14:textId="37267008" w:rsidR="00EC2C12" w:rsidRPr="00EC2C12" w:rsidRDefault="00EC2C12" w:rsidP="00EC2C1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>„</w:t>
      </w:r>
      <w:r w:rsidRPr="00EC2C12">
        <w:rPr>
          <w:rFonts w:ascii="Century Gothic" w:hAnsi="Century Gothic"/>
          <w:b/>
          <w:bCs/>
          <w:i/>
          <w:iCs/>
          <w:sz w:val="24"/>
          <w:szCs w:val="24"/>
        </w:rPr>
        <w:t>Ein Gerechter fällt siebenmal</w:t>
      </w:r>
    </w:p>
    <w:p w14:paraId="0C0F5401" w14:textId="7EE54658" w:rsidR="00EC2C12" w:rsidRPr="00EC2C12" w:rsidRDefault="00EC2C12" w:rsidP="00EC2C12">
      <w:pPr>
        <w:spacing w:after="0" w:line="240" w:lineRule="auto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EC2C12">
        <w:rPr>
          <w:rFonts w:ascii="Century Gothic" w:hAnsi="Century Gothic"/>
          <w:b/>
          <w:bCs/>
          <w:i/>
          <w:iCs/>
          <w:sz w:val="24"/>
          <w:szCs w:val="24"/>
        </w:rPr>
        <w:t>und steht wieder auf.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>“ Sprüche 24,16</w:t>
      </w:r>
    </w:p>
    <w:p w14:paraId="43166615" w14:textId="77777777" w:rsidR="00EC2C12" w:rsidRPr="00EC2C12" w:rsidRDefault="00EC2C12" w:rsidP="00EC2C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E6FC2D7" w14:textId="238195CF" w:rsidR="003B7D2C" w:rsidRPr="00F5561D" w:rsidRDefault="003B7D2C" w:rsidP="00706F03">
      <w:pPr>
        <w:spacing w:after="0" w:line="240" w:lineRule="auto"/>
        <w:ind w:left="2124" w:hanging="2124"/>
        <w:rPr>
          <w:rFonts w:ascii="Century Gothic" w:hAnsi="Century Gothic"/>
          <w:b/>
          <w:sz w:val="24"/>
          <w:szCs w:val="24"/>
        </w:rPr>
      </w:pPr>
      <w:r w:rsidRPr="00F5561D">
        <w:rPr>
          <w:rFonts w:ascii="Century Gothic" w:hAnsi="Century Gothic"/>
          <w:b/>
          <w:sz w:val="24"/>
          <w:szCs w:val="24"/>
        </w:rPr>
        <w:t xml:space="preserve">Psalm </w:t>
      </w:r>
      <w:r w:rsidR="008B3356">
        <w:rPr>
          <w:rFonts w:ascii="Century Gothic" w:hAnsi="Century Gothic"/>
          <w:b/>
          <w:sz w:val="24"/>
          <w:szCs w:val="24"/>
        </w:rPr>
        <w:t>6</w:t>
      </w:r>
      <w:r w:rsidR="00AC4B02" w:rsidRPr="00F5561D">
        <w:rPr>
          <w:rFonts w:ascii="Century Gothic" w:hAnsi="Century Gothic"/>
          <w:i/>
          <w:sz w:val="24"/>
          <w:szCs w:val="24"/>
        </w:rPr>
        <w:tab/>
      </w:r>
      <w:r w:rsidR="001B23FF" w:rsidRPr="00F5561D">
        <w:rPr>
          <w:rFonts w:ascii="Century Gothic" w:hAnsi="Century Gothic"/>
          <w:i/>
          <w:sz w:val="24"/>
          <w:szCs w:val="24"/>
        </w:rPr>
        <w:tab/>
      </w:r>
      <w:r w:rsidR="001B23FF" w:rsidRPr="00F5561D">
        <w:rPr>
          <w:rFonts w:ascii="Century Gothic" w:hAnsi="Century Gothic"/>
          <w:i/>
          <w:sz w:val="24"/>
          <w:szCs w:val="24"/>
        </w:rPr>
        <w:tab/>
      </w:r>
      <w:r w:rsidR="001B23FF" w:rsidRPr="00F5561D">
        <w:rPr>
          <w:rFonts w:ascii="Century Gothic" w:hAnsi="Century Gothic"/>
          <w:i/>
          <w:sz w:val="24"/>
          <w:szCs w:val="24"/>
        </w:rPr>
        <w:tab/>
      </w:r>
      <w:r w:rsidR="001B23FF" w:rsidRPr="00F5561D">
        <w:rPr>
          <w:rFonts w:ascii="Century Gothic" w:hAnsi="Century Gothic"/>
          <w:i/>
          <w:sz w:val="24"/>
          <w:szCs w:val="24"/>
        </w:rPr>
        <w:tab/>
      </w:r>
      <w:r w:rsidR="00047ADD" w:rsidRPr="00F5561D">
        <w:rPr>
          <w:rFonts w:ascii="Century Gothic" w:hAnsi="Century Gothic"/>
          <w:b/>
          <w:sz w:val="24"/>
          <w:szCs w:val="24"/>
        </w:rPr>
        <w:t>EG 7</w:t>
      </w:r>
      <w:r w:rsidR="008B3356">
        <w:rPr>
          <w:rFonts w:ascii="Century Gothic" w:hAnsi="Century Gothic"/>
          <w:b/>
          <w:sz w:val="24"/>
          <w:szCs w:val="24"/>
        </w:rPr>
        <w:t>04</w:t>
      </w:r>
    </w:p>
    <w:p w14:paraId="2092B7A1" w14:textId="5DD94657" w:rsidR="003B7D2C" w:rsidRDefault="003B7D2C" w:rsidP="004C591B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</w:p>
    <w:p w14:paraId="7E675EEA" w14:textId="77777777" w:rsidR="00BF07FC" w:rsidRDefault="00047ADD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i/>
          <w:iCs/>
          <w:sz w:val="24"/>
          <w:szCs w:val="24"/>
        </w:rPr>
        <w:t>Lied</w:t>
      </w:r>
      <w:r>
        <w:rPr>
          <w:rFonts w:ascii="Century Gothic" w:hAnsi="Century Gothic"/>
          <w:b/>
          <w:i/>
          <w:iCs/>
          <w:sz w:val="24"/>
          <w:szCs w:val="24"/>
        </w:rPr>
        <w:tab/>
        <w:t xml:space="preserve">Gott, mein Gott, warum hast du mich </w:t>
      </w:r>
    </w:p>
    <w:p w14:paraId="6024FDE1" w14:textId="3406EA70" w:rsidR="00047ADD" w:rsidRDefault="00047ADD" w:rsidP="00BF07FC">
      <w:pPr>
        <w:spacing w:after="0" w:line="240" w:lineRule="auto"/>
        <w:ind w:left="708"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i/>
          <w:iCs/>
          <w:sz w:val="24"/>
          <w:szCs w:val="24"/>
        </w:rPr>
        <w:t xml:space="preserve">verlassen? </w:t>
      </w:r>
      <w:r w:rsidR="008B3356">
        <w:rPr>
          <w:rFonts w:ascii="Century Gothic" w:hAnsi="Century Gothic"/>
          <w:b/>
          <w:i/>
          <w:iCs/>
          <w:sz w:val="24"/>
          <w:szCs w:val="24"/>
        </w:rPr>
        <w:tab/>
      </w:r>
      <w:r w:rsidR="00BF07FC">
        <w:rPr>
          <w:rFonts w:ascii="Century Gothic" w:hAnsi="Century Gothic"/>
          <w:b/>
          <w:i/>
          <w:iCs/>
          <w:sz w:val="24"/>
          <w:szCs w:val="24"/>
        </w:rPr>
        <w:tab/>
      </w:r>
      <w:r w:rsidR="00BF07FC">
        <w:rPr>
          <w:rFonts w:ascii="Century Gothic" w:hAnsi="Century Gothic"/>
          <w:b/>
          <w:i/>
          <w:iCs/>
          <w:sz w:val="24"/>
          <w:szCs w:val="24"/>
        </w:rPr>
        <w:tab/>
      </w:r>
      <w:r w:rsidR="00BF07FC">
        <w:rPr>
          <w:rFonts w:ascii="Century Gothic" w:hAnsi="Century Gothic"/>
          <w:b/>
          <w:i/>
          <w:iCs/>
          <w:sz w:val="24"/>
          <w:szCs w:val="24"/>
        </w:rPr>
        <w:tab/>
      </w:r>
      <w:r w:rsidR="00BF07FC">
        <w:rPr>
          <w:rFonts w:ascii="Century Gothic" w:hAnsi="Century Gothic"/>
          <w:b/>
          <w:i/>
          <w:iCs/>
          <w:sz w:val="24"/>
          <w:szCs w:val="24"/>
        </w:rPr>
        <w:tab/>
      </w:r>
      <w:r>
        <w:rPr>
          <w:rFonts w:ascii="Century Gothic" w:hAnsi="Century Gothic"/>
          <w:b/>
          <w:i/>
          <w:iCs/>
          <w:sz w:val="24"/>
          <w:szCs w:val="24"/>
        </w:rPr>
        <w:t>EG 381</w:t>
      </w:r>
    </w:p>
    <w:p w14:paraId="062C8153" w14:textId="77777777" w:rsidR="00047ADD" w:rsidRDefault="00047ADD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</w:p>
    <w:p w14:paraId="746A05CC" w14:textId="62DD49DE" w:rsidR="00AC4B02" w:rsidRDefault="00483A95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  <w:r w:rsidRPr="00FD3DC2">
        <w:rPr>
          <w:rFonts w:ascii="Century Gothic" w:hAnsi="Century Gothic"/>
          <w:b/>
          <w:i/>
          <w:iCs/>
          <w:sz w:val="24"/>
          <w:szCs w:val="24"/>
        </w:rPr>
        <w:t xml:space="preserve">Lesung </w:t>
      </w:r>
      <w:r w:rsidR="00781DA0">
        <w:rPr>
          <w:rFonts w:ascii="Century Gothic" w:hAnsi="Century Gothic"/>
          <w:b/>
          <w:i/>
          <w:iCs/>
          <w:sz w:val="24"/>
          <w:szCs w:val="24"/>
        </w:rPr>
        <w:t xml:space="preserve">Markus 14, </w:t>
      </w:r>
      <w:r w:rsidR="008B3356">
        <w:rPr>
          <w:rFonts w:ascii="Century Gothic" w:hAnsi="Century Gothic"/>
          <w:b/>
          <w:i/>
          <w:iCs/>
          <w:sz w:val="24"/>
          <w:szCs w:val="24"/>
        </w:rPr>
        <w:t>12</w:t>
      </w:r>
      <w:r w:rsidR="00781DA0">
        <w:rPr>
          <w:rFonts w:ascii="Century Gothic" w:hAnsi="Century Gothic"/>
          <w:b/>
          <w:i/>
          <w:iCs/>
          <w:sz w:val="24"/>
          <w:szCs w:val="24"/>
        </w:rPr>
        <w:t>-</w:t>
      </w:r>
      <w:r w:rsidR="008B3356">
        <w:rPr>
          <w:rFonts w:ascii="Century Gothic" w:hAnsi="Century Gothic"/>
          <w:b/>
          <w:i/>
          <w:iCs/>
          <w:sz w:val="24"/>
          <w:szCs w:val="24"/>
        </w:rPr>
        <w:t>16</w:t>
      </w:r>
    </w:p>
    <w:p w14:paraId="6246996B" w14:textId="77777777" w:rsidR="0025562D" w:rsidRDefault="008B3356" w:rsidP="00701CE7">
      <w:pPr>
        <w:spacing w:after="0" w:line="240" w:lineRule="auto"/>
        <w:rPr>
          <w:rFonts w:ascii="Century Gothic" w:hAnsi="Century Gothic"/>
          <w:iCs/>
          <w:sz w:val="24"/>
          <w:szCs w:val="24"/>
        </w:rPr>
      </w:pPr>
      <w:r w:rsidRPr="008B3356">
        <w:rPr>
          <w:rFonts w:ascii="Century Gothic" w:hAnsi="Century Gothic"/>
          <w:iCs/>
          <w:sz w:val="24"/>
          <w:szCs w:val="24"/>
        </w:rPr>
        <w:t xml:space="preserve">Am ersten Tag des Festes der ungesäuerten Brote, an dem das </w:t>
      </w:r>
      <w:proofErr w:type="spellStart"/>
      <w:r w:rsidRPr="008B3356">
        <w:rPr>
          <w:rFonts w:ascii="Century Gothic" w:hAnsi="Century Gothic"/>
          <w:iCs/>
          <w:sz w:val="24"/>
          <w:szCs w:val="24"/>
        </w:rPr>
        <w:t>Pessachlamm</w:t>
      </w:r>
      <w:proofErr w:type="spellEnd"/>
      <w:r w:rsidRPr="008B3356">
        <w:rPr>
          <w:rFonts w:ascii="Century Gothic" w:hAnsi="Century Gothic"/>
          <w:iCs/>
          <w:sz w:val="24"/>
          <w:szCs w:val="24"/>
        </w:rPr>
        <w:t xml:space="preserve"> geschlachtet wurde, fragten seine </w:t>
      </w:r>
      <w:hyperlink r:id="rId6" w:tooltip="Glossar: mathetai" w:history="1">
        <w:r w:rsidRPr="008B3356">
          <w:rPr>
            <w:rStyle w:val="Hyperlink"/>
            <w:rFonts w:ascii="Century Gothic" w:hAnsi="Century Gothic"/>
            <w:iCs/>
            <w:color w:val="auto"/>
            <w:sz w:val="24"/>
            <w:szCs w:val="24"/>
            <w:u w:val="none"/>
          </w:rPr>
          <w:t>Jüngerinnen</w:t>
        </w:r>
      </w:hyperlink>
      <w:r w:rsidRPr="008B3356">
        <w:rPr>
          <w:rFonts w:ascii="Century Gothic" w:hAnsi="Century Gothic"/>
          <w:iCs/>
          <w:sz w:val="24"/>
          <w:szCs w:val="24"/>
        </w:rPr>
        <w:t xml:space="preserve"> und Jünger Jesus: »Sage uns: Wohin sollen wir gehen und Vorbereitungen treffen, damit du das </w:t>
      </w:r>
      <w:proofErr w:type="spellStart"/>
      <w:r w:rsidRPr="008B3356">
        <w:rPr>
          <w:rFonts w:ascii="Century Gothic" w:hAnsi="Century Gothic"/>
          <w:iCs/>
          <w:sz w:val="24"/>
          <w:szCs w:val="24"/>
        </w:rPr>
        <w:t>Pessachmahl</w:t>
      </w:r>
      <w:proofErr w:type="spellEnd"/>
      <w:r w:rsidRPr="008B3356">
        <w:rPr>
          <w:rFonts w:ascii="Century Gothic" w:hAnsi="Century Gothic"/>
          <w:iCs/>
          <w:sz w:val="24"/>
          <w:szCs w:val="24"/>
        </w:rPr>
        <w:t xml:space="preserve"> essen kannst?« </w:t>
      </w:r>
    </w:p>
    <w:p w14:paraId="31864566" w14:textId="77777777" w:rsidR="0025562D" w:rsidRDefault="0025562D" w:rsidP="00701CE7">
      <w:pPr>
        <w:spacing w:after="0" w:line="240" w:lineRule="auto"/>
        <w:rPr>
          <w:rFonts w:ascii="Century Gothic" w:hAnsi="Century Gothic"/>
          <w:iCs/>
          <w:sz w:val="24"/>
          <w:szCs w:val="24"/>
        </w:rPr>
      </w:pPr>
    </w:p>
    <w:p w14:paraId="1BB1B954" w14:textId="1DE9F91F" w:rsidR="0025562D" w:rsidRPr="0025562D" w:rsidRDefault="0025562D" w:rsidP="00701CE7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25562D">
        <w:rPr>
          <w:rFonts w:ascii="Century Gothic" w:hAnsi="Century Gothic"/>
          <w:b/>
          <w:i/>
          <w:sz w:val="24"/>
          <w:szCs w:val="24"/>
        </w:rPr>
        <w:t>Lied</w:t>
      </w:r>
      <w:r w:rsidRPr="0025562D">
        <w:rPr>
          <w:rFonts w:ascii="Century Gothic" w:hAnsi="Century Gothic"/>
          <w:b/>
          <w:i/>
          <w:sz w:val="24"/>
          <w:szCs w:val="24"/>
        </w:rPr>
        <w:tab/>
      </w:r>
      <w:r w:rsidR="00BF07FC">
        <w:rPr>
          <w:rFonts w:ascii="Century Gothic" w:hAnsi="Century Gothic"/>
          <w:b/>
          <w:i/>
          <w:sz w:val="24"/>
          <w:szCs w:val="24"/>
        </w:rPr>
        <w:tab/>
      </w:r>
      <w:r w:rsidRPr="0025562D">
        <w:rPr>
          <w:rFonts w:ascii="Century Gothic" w:hAnsi="Century Gothic"/>
          <w:b/>
          <w:i/>
          <w:sz w:val="24"/>
          <w:szCs w:val="24"/>
        </w:rPr>
        <w:t>Wohin sollen wir gehen</w:t>
      </w:r>
      <w:r w:rsidRPr="0025562D">
        <w:rPr>
          <w:rFonts w:ascii="Century Gothic" w:hAnsi="Century Gothic"/>
          <w:b/>
          <w:i/>
          <w:sz w:val="24"/>
          <w:szCs w:val="24"/>
        </w:rPr>
        <w:tab/>
      </w:r>
      <w:r w:rsidRPr="0025562D">
        <w:rPr>
          <w:rFonts w:ascii="Century Gothic" w:hAnsi="Century Gothic"/>
          <w:b/>
          <w:i/>
          <w:sz w:val="24"/>
          <w:szCs w:val="24"/>
        </w:rPr>
        <w:tab/>
        <w:t>H/E 211</w:t>
      </w:r>
    </w:p>
    <w:p w14:paraId="31B62CA9" w14:textId="77777777" w:rsidR="0025562D" w:rsidRDefault="0025562D" w:rsidP="00701CE7">
      <w:pPr>
        <w:spacing w:after="0" w:line="240" w:lineRule="auto"/>
        <w:rPr>
          <w:rFonts w:ascii="Century Gothic" w:hAnsi="Century Gothic"/>
          <w:iCs/>
          <w:sz w:val="24"/>
          <w:szCs w:val="24"/>
        </w:rPr>
      </w:pPr>
    </w:p>
    <w:p w14:paraId="370F16E0" w14:textId="6546465C" w:rsidR="00EA169B" w:rsidRDefault="008B3356" w:rsidP="00701CE7">
      <w:pPr>
        <w:spacing w:after="0" w:line="240" w:lineRule="auto"/>
        <w:rPr>
          <w:rFonts w:ascii="Century Gothic" w:hAnsi="Century Gothic"/>
          <w:iCs/>
          <w:sz w:val="24"/>
          <w:szCs w:val="24"/>
        </w:rPr>
      </w:pPr>
      <w:r w:rsidRPr="008B3356">
        <w:rPr>
          <w:rFonts w:ascii="Century Gothic" w:hAnsi="Century Gothic"/>
          <w:iCs/>
          <w:sz w:val="24"/>
          <w:szCs w:val="24"/>
        </w:rPr>
        <w:t>Da schickte er zwei </w:t>
      </w:r>
      <w:hyperlink r:id="rId7" w:tooltip="Glossar: mathetai" w:history="1">
        <w:r w:rsidRPr="008B3356">
          <w:rPr>
            <w:rStyle w:val="Hyperlink"/>
            <w:rFonts w:ascii="Century Gothic" w:hAnsi="Century Gothic"/>
            <w:iCs/>
            <w:color w:val="auto"/>
            <w:sz w:val="24"/>
            <w:szCs w:val="24"/>
            <w:u w:val="none"/>
          </w:rPr>
          <w:t>von</w:t>
        </w:r>
      </w:hyperlink>
      <w:r w:rsidRPr="008B3356">
        <w:rPr>
          <w:rFonts w:ascii="Century Gothic" w:hAnsi="Century Gothic"/>
          <w:iCs/>
          <w:sz w:val="24"/>
          <w:szCs w:val="24"/>
        </w:rPr>
        <w:t xml:space="preserve"> ihnen mit den Worten los: »Geht in die Stadt Jerusalem. Da wird euch eine Person begegnen, die trägt einen Krug mit </w:t>
      </w:r>
      <w:r w:rsidRPr="008B3356">
        <w:rPr>
          <w:rFonts w:ascii="Century Gothic" w:hAnsi="Century Gothic"/>
          <w:iCs/>
          <w:sz w:val="24"/>
          <w:szCs w:val="24"/>
        </w:rPr>
        <w:lastRenderedPageBreak/>
        <w:t>Wasser. Folgt ihr, und wo sie hineingeht, da sagt zur Besitzerin oder zum Besitzer des Hauses: ›Der Lehrer fragt: Wo ist meine Unterkunft, in der ich mit meinen </w:t>
      </w:r>
      <w:hyperlink r:id="rId8" w:tooltip="Glossar: mathetai" w:history="1">
        <w:r w:rsidRPr="008B3356">
          <w:rPr>
            <w:rStyle w:val="Hyperlink"/>
            <w:rFonts w:ascii="Century Gothic" w:hAnsi="Century Gothic"/>
            <w:iCs/>
            <w:color w:val="auto"/>
            <w:sz w:val="24"/>
            <w:szCs w:val="24"/>
            <w:u w:val="none"/>
          </w:rPr>
          <w:t>Jüngerinnen</w:t>
        </w:r>
      </w:hyperlink>
      <w:r w:rsidRPr="008B3356">
        <w:rPr>
          <w:rFonts w:ascii="Century Gothic" w:hAnsi="Century Gothic"/>
          <w:iCs/>
          <w:sz w:val="24"/>
          <w:szCs w:val="24"/>
        </w:rPr>
        <w:t xml:space="preserve"> und Jüngern das </w:t>
      </w:r>
      <w:proofErr w:type="spellStart"/>
      <w:r w:rsidRPr="008B3356">
        <w:rPr>
          <w:rFonts w:ascii="Century Gothic" w:hAnsi="Century Gothic"/>
          <w:iCs/>
          <w:sz w:val="24"/>
          <w:szCs w:val="24"/>
        </w:rPr>
        <w:t>Pessachmahl</w:t>
      </w:r>
      <w:proofErr w:type="spellEnd"/>
      <w:r w:rsidRPr="008B3356">
        <w:rPr>
          <w:rFonts w:ascii="Century Gothic" w:hAnsi="Century Gothic"/>
          <w:iCs/>
          <w:sz w:val="24"/>
          <w:szCs w:val="24"/>
        </w:rPr>
        <w:t xml:space="preserve"> essen und feiern kann?‹ Dann wird euch ein großes Zimmer im Obergeschoss gezeigt, das mit Kissen ausgelegt und vorbereitet ist. Dort sollt ihr für uns die Vorbereitungen treffen.« Die </w:t>
      </w:r>
      <w:hyperlink r:id="rId9" w:tooltip="Glossar: mathetai" w:history="1">
        <w:r w:rsidRPr="008B3356">
          <w:rPr>
            <w:rStyle w:val="Hyperlink"/>
            <w:rFonts w:ascii="Century Gothic" w:hAnsi="Century Gothic"/>
            <w:iCs/>
            <w:color w:val="auto"/>
            <w:sz w:val="24"/>
            <w:szCs w:val="24"/>
            <w:u w:val="none"/>
          </w:rPr>
          <w:t>Jüngerinnen</w:t>
        </w:r>
      </w:hyperlink>
      <w:r w:rsidRPr="008B3356">
        <w:rPr>
          <w:rFonts w:ascii="Century Gothic" w:hAnsi="Century Gothic"/>
          <w:iCs/>
          <w:sz w:val="24"/>
          <w:szCs w:val="24"/>
        </w:rPr>
        <w:t> und Jünger gingen los, kamen in die Stadt und fanden alles so vor, wie Jesus es beschrieben hatte. Da begannen sie, das Festessen vorzubereiten. </w:t>
      </w:r>
    </w:p>
    <w:p w14:paraId="5406312E" w14:textId="77777777" w:rsidR="00BE295D" w:rsidRDefault="00BE295D" w:rsidP="00701CE7">
      <w:pPr>
        <w:spacing w:after="0" w:line="240" w:lineRule="auto"/>
        <w:rPr>
          <w:rFonts w:ascii="Century Gothic" w:hAnsi="Century Gothic"/>
          <w:iCs/>
          <w:sz w:val="24"/>
          <w:szCs w:val="24"/>
        </w:rPr>
      </w:pPr>
    </w:p>
    <w:p w14:paraId="43C0BEBD" w14:textId="77777777" w:rsidR="00BE295D" w:rsidRDefault="00BE295D" w:rsidP="00701CE7">
      <w:pPr>
        <w:spacing w:after="0" w:line="240" w:lineRule="auto"/>
        <w:rPr>
          <w:rFonts w:ascii="Century Gothic" w:hAnsi="Century Gothic"/>
          <w:iCs/>
          <w:sz w:val="24"/>
          <w:szCs w:val="24"/>
        </w:rPr>
      </w:pPr>
      <w:r w:rsidRPr="00BE295D">
        <w:rPr>
          <w:rFonts w:ascii="Century Gothic" w:hAnsi="Century Gothic"/>
          <w:iCs/>
          <w:sz w:val="24"/>
          <w:szCs w:val="24"/>
        </w:rPr>
        <w:t>Als es Abend geworden war, gesellte er sich mit den </w:t>
      </w:r>
      <w:hyperlink r:id="rId10" w:tooltip="Glossar: dodeka" w:history="1">
        <w:r w:rsidRPr="00BE295D">
          <w:rPr>
            <w:rStyle w:val="Hyperlink"/>
            <w:rFonts w:ascii="Century Gothic" w:hAnsi="Century Gothic"/>
            <w:iCs/>
            <w:color w:val="auto"/>
            <w:sz w:val="24"/>
            <w:szCs w:val="24"/>
            <w:u w:val="none"/>
          </w:rPr>
          <w:t>Zwölf</w:t>
        </w:r>
      </w:hyperlink>
      <w:r w:rsidRPr="00BE295D">
        <w:rPr>
          <w:rFonts w:ascii="Century Gothic" w:hAnsi="Century Gothic"/>
          <w:iCs/>
          <w:sz w:val="24"/>
          <w:szCs w:val="24"/>
        </w:rPr>
        <w:t xml:space="preserve"> zu den Jüngerinnen und Jüngern hinzu, die das </w:t>
      </w:r>
      <w:proofErr w:type="spellStart"/>
      <w:r w:rsidRPr="00BE295D">
        <w:rPr>
          <w:rFonts w:ascii="Century Gothic" w:hAnsi="Century Gothic"/>
          <w:iCs/>
          <w:sz w:val="24"/>
          <w:szCs w:val="24"/>
        </w:rPr>
        <w:t>Pessachmahl</w:t>
      </w:r>
      <w:proofErr w:type="spellEnd"/>
      <w:r w:rsidRPr="00BE295D">
        <w:rPr>
          <w:rFonts w:ascii="Century Gothic" w:hAnsi="Century Gothic"/>
          <w:iCs/>
          <w:sz w:val="24"/>
          <w:szCs w:val="24"/>
        </w:rPr>
        <w:t xml:space="preserve"> vorbereitet hatten. Während sie zu Tisch lagen und aßen, sagte Jesus: »Ja, ich sage euch: Einer von euch wird mich ausliefern – einer, der jetzt mit mir isst.« Da wurden sie sehr traurig und fragten nacheinander: »Das werde doch nicht etwa ich tun?« Aber Jesus sagte nur: »Einer, der mit mir das Brot in die Schüssel taucht, einer, der zu den </w:t>
      </w:r>
      <w:hyperlink r:id="rId11" w:tooltip="Glossar: dodeka" w:history="1">
        <w:r w:rsidRPr="00BE295D">
          <w:rPr>
            <w:rStyle w:val="Hyperlink"/>
            <w:rFonts w:ascii="Century Gothic" w:hAnsi="Century Gothic"/>
            <w:iCs/>
            <w:color w:val="auto"/>
            <w:sz w:val="24"/>
            <w:szCs w:val="24"/>
            <w:u w:val="none"/>
          </w:rPr>
          <w:t>Zwölf</w:t>
        </w:r>
      </w:hyperlink>
      <w:r w:rsidRPr="00BE295D">
        <w:rPr>
          <w:rFonts w:ascii="Century Gothic" w:hAnsi="Century Gothic"/>
          <w:iCs/>
          <w:sz w:val="24"/>
          <w:szCs w:val="24"/>
        </w:rPr>
        <w:t> gehört. Der </w:t>
      </w:r>
      <w:hyperlink r:id="rId12" w:tooltip="Glossar: hyios t.a." w:history="1">
        <w:r w:rsidRPr="00BE295D">
          <w:rPr>
            <w:rStyle w:val="Hyperlink"/>
            <w:rFonts w:ascii="Century Gothic" w:hAnsi="Century Gothic"/>
            <w:iCs/>
            <w:color w:val="auto"/>
            <w:sz w:val="24"/>
            <w:szCs w:val="24"/>
            <w:u w:val="none"/>
          </w:rPr>
          <w:t>Mensch</w:t>
        </w:r>
      </w:hyperlink>
      <w:r w:rsidRPr="00BE295D">
        <w:rPr>
          <w:rFonts w:ascii="Century Gothic" w:hAnsi="Century Gothic"/>
          <w:iCs/>
          <w:sz w:val="24"/>
          <w:szCs w:val="24"/>
        </w:rPr>
        <w:t> wird fortgehen, wie es geschrieben steht. Aber wehe jenem, der ihn ausliefert! Für diesen Menschen wäre es besser, er wäre nie geboren worden.«</w:t>
      </w:r>
    </w:p>
    <w:p w14:paraId="5754BD5E" w14:textId="77777777" w:rsidR="00BE295D" w:rsidRDefault="00BE295D" w:rsidP="00701CE7">
      <w:pPr>
        <w:spacing w:after="0" w:line="240" w:lineRule="auto"/>
        <w:rPr>
          <w:rFonts w:ascii="Century Gothic" w:hAnsi="Century Gothic"/>
          <w:iCs/>
          <w:sz w:val="24"/>
          <w:szCs w:val="24"/>
        </w:rPr>
      </w:pPr>
    </w:p>
    <w:p w14:paraId="7A7FC6E6" w14:textId="1ED7DFE6" w:rsidR="00BE295D" w:rsidRDefault="00BE295D" w:rsidP="00701CE7">
      <w:pPr>
        <w:spacing w:after="0" w:line="240" w:lineRule="auto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b/>
          <w:i/>
          <w:iCs/>
          <w:sz w:val="24"/>
          <w:szCs w:val="24"/>
        </w:rPr>
        <w:t>Lied</w:t>
      </w:r>
      <w:r>
        <w:rPr>
          <w:rFonts w:ascii="Century Gothic" w:hAnsi="Century Gothic"/>
          <w:b/>
          <w:i/>
          <w:iCs/>
          <w:sz w:val="24"/>
          <w:szCs w:val="24"/>
        </w:rPr>
        <w:tab/>
        <w:t>Wir wollten seine Freunde sein</w:t>
      </w:r>
      <w:r w:rsidR="00202A48">
        <w:rPr>
          <w:rFonts w:ascii="Century Gothic" w:hAnsi="Century Gothic"/>
          <w:b/>
          <w:i/>
          <w:iCs/>
          <w:sz w:val="24"/>
          <w:szCs w:val="24"/>
        </w:rPr>
        <w:tab/>
      </w:r>
      <w:r w:rsidR="00202A48">
        <w:rPr>
          <w:rFonts w:ascii="Century Gothic" w:hAnsi="Century Gothic"/>
          <w:b/>
          <w:i/>
          <w:iCs/>
          <w:sz w:val="24"/>
          <w:szCs w:val="24"/>
        </w:rPr>
        <w:tab/>
        <w:t>H/E 400</w:t>
      </w:r>
      <w:r w:rsidRPr="00BE295D">
        <w:rPr>
          <w:rFonts w:ascii="Century Gothic" w:hAnsi="Century Gothic"/>
          <w:iCs/>
          <w:sz w:val="24"/>
          <w:szCs w:val="24"/>
        </w:rPr>
        <w:br/>
      </w:r>
    </w:p>
    <w:p w14:paraId="6A5497BA" w14:textId="0C9991EC" w:rsidR="00BE295D" w:rsidRPr="00BE295D" w:rsidRDefault="00BE295D" w:rsidP="00701CE7">
      <w:pPr>
        <w:spacing w:after="0" w:line="240" w:lineRule="auto"/>
        <w:rPr>
          <w:rFonts w:ascii="Century Gothic" w:hAnsi="Century Gothic"/>
          <w:iCs/>
          <w:sz w:val="24"/>
          <w:szCs w:val="24"/>
        </w:rPr>
      </w:pPr>
      <w:r w:rsidRPr="00BE295D">
        <w:rPr>
          <w:rFonts w:ascii="Century Gothic" w:hAnsi="Century Gothic"/>
          <w:iCs/>
          <w:sz w:val="24"/>
          <w:szCs w:val="24"/>
        </w:rPr>
        <w:lastRenderedPageBreak/>
        <w:t>Als sie aßen, nahm Jesus ein Brot, sprach den Brotsegen und brach es, gab es ihnen und sagte: »Nehmt, dies ist mein </w:t>
      </w:r>
      <w:hyperlink r:id="rId13" w:tooltip="Glossar: soma" w:history="1">
        <w:r w:rsidRPr="00BE295D">
          <w:rPr>
            <w:rStyle w:val="Hyperlink"/>
            <w:rFonts w:ascii="Century Gothic" w:hAnsi="Century Gothic"/>
            <w:iCs/>
            <w:color w:val="auto"/>
            <w:sz w:val="24"/>
            <w:szCs w:val="24"/>
            <w:u w:val="none"/>
          </w:rPr>
          <w:t>Leib</w:t>
        </w:r>
      </w:hyperlink>
      <w:r w:rsidRPr="00BE295D">
        <w:rPr>
          <w:rFonts w:ascii="Century Gothic" w:hAnsi="Century Gothic"/>
          <w:iCs/>
          <w:sz w:val="24"/>
          <w:szCs w:val="24"/>
        </w:rPr>
        <w:t>.« Dann nahm er einen Becher, sprach den Segen über ihm, gab ihn an sie weiter, und sie tranken alle daraus. Jesus sprach weiter: »Das ist mein Blut des </w:t>
      </w:r>
      <w:hyperlink r:id="rId14" w:tooltip="Glossar: diatheke" w:history="1">
        <w:r w:rsidRPr="00BE295D">
          <w:rPr>
            <w:rStyle w:val="Hyperlink"/>
            <w:rFonts w:ascii="Century Gothic" w:hAnsi="Century Gothic"/>
            <w:iCs/>
            <w:color w:val="auto"/>
            <w:sz w:val="24"/>
            <w:szCs w:val="24"/>
            <w:u w:val="none"/>
          </w:rPr>
          <w:t>Bundes</w:t>
        </w:r>
      </w:hyperlink>
      <w:r w:rsidRPr="00BE295D">
        <w:rPr>
          <w:rFonts w:ascii="Century Gothic" w:hAnsi="Century Gothic"/>
          <w:iCs/>
          <w:sz w:val="24"/>
          <w:szCs w:val="24"/>
        </w:rPr>
        <w:t>, das für alle vergossen wird. Ja, ich sage euch: Ich werde nicht mehr von der Frucht des Weinstocks trinken bis zu jenem Tag, an dem ich sie in der</w:t>
      </w:r>
      <w:r>
        <w:rPr>
          <w:rFonts w:ascii="Century Gothic" w:hAnsi="Century Gothic"/>
          <w:iCs/>
          <w:sz w:val="24"/>
          <w:szCs w:val="24"/>
        </w:rPr>
        <w:t xml:space="preserve"> </w:t>
      </w:r>
      <w:hyperlink r:id="rId15" w:tooltip="Glossar: basileia" w:history="1">
        <w:r w:rsidRPr="00BE295D">
          <w:rPr>
            <w:rStyle w:val="Hyperlink"/>
            <w:rFonts w:ascii="Century Gothic" w:hAnsi="Century Gothic"/>
            <w:iCs/>
            <w:color w:val="auto"/>
            <w:sz w:val="24"/>
            <w:szCs w:val="24"/>
            <w:u w:val="none"/>
          </w:rPr>
          <w:t>Welt</w:t>
        </w:r>
      </w:hyperlink>
      <w:r w:rsidRPr="00BE295D">
        <w:rPr>
          <w:rFonts w:ascii="Century Gothic" w:hAnsi="Century Gothic"/>
          <w:iCs/>
          <w:sz w:val="24"/>
          <w:szCs w:val="24"/>
        </w:rPr>
        <w:t> Gottes neu trinken werde.«</w:t>
      </w:r>
    </w:p>
    <w:p w14:paraId="098B0BB7" w14:textId="77777777" w:rsidR="00DA6531" w:rsidRPr="008B3356" w:rsidRDefault="00DA6531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</w:p>
    <w:p w14:paraId="38A1453D" w14:textId="77777777" w:rsidR="00BF07FC" w:rsidRDefault="00EA169B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i/>
          <w:iCs/>
          <w:sz w:val="24"/>
          <w:szCs w:val="24"/>
        </w:rPr>
        <w:t>Lied:</w:t>
      </w:r>
      <w:r>
        <w:rPr>
          <w:rFonts w:ascii="Century Gothic" w:hAnsi="Century Gothic"/>
          <w:b/>
          <w:i/>
          <w:iCs/>
          <w:sz w:val="24"/>
          <w:szCs w:val="24"/>
        </w:rPr>
        <w:tab/>
      </w:r>
      <w:r w:rsidR="00DA6531">
        <w:rPr>
          <w:rFonts w:ascii="Century Gothic" w:hAnsi="Century Gothic"/>
          <w:b/>
          <w:i/>
          <w:iCs/>
          <w:sz w:val="24"/>
          <w:szCs w:val="24"/>
        </w:rPr>
        <w:t>Wir sind noch nicht im Festsaal angelangt</w:t>
      </w:r>
      <w:r w:rsidR="00047ADD">
        <w:rPr>
          <w:rFonts w:ascii="Century Gothic" w:hAnsi="Century Gothic"/>
          <w:b/>
          <w:i/>
          <w:iCs/>
          <w:sz w:val="24"/>
          <w:szCs w:val="24"/>
        </w:rPr>
        <w:tab/>
      </w:r>
    </w:p>
    <w:p w14:paraId="58ED6564" w14:textId="7D18B9EA" w:rsidR="00AC4B02" w:rsidRDefault="00DA6531" w:rsidP="00BF07FC">
      <w:pPr>
        <w:spacing w:after="0" w:line="240" w:lineRule="auto"/>
        <w:ind w:left="4248" w:firstLine="708"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i/>
          <w:iCs/>
          <w:sz w:val="24"/>
          <w:szCs w:val="24"/>
        </w:rPr>
        <w:t>H/E 61</w:t>
      </w:r>
    </w:p>
    <w:p w14:paraId="26579B40" w14:textId="77777777" w:rsidR="00AC4B02" w:rsidRPr="00AC4B02" w:rsidRDefault="00AC4B02" w:rsidP="00AC4B02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</w:p>
    <w:p w14:paraId="186D6CB2" w14:textId="77777777" w:rsidR="00701CE7" w:rsidRDefault="00701CE7" w:rsidP="00001A5C">
      <w:pPr>
        <w:spacing w:after="0" w:line="240" w:lineRule="auto"/>
        <w:rPr>
          <w:rFonts w:ascii="Century Gothic" w:hAnsi="Century Gothic"/>
          <w:i/>
          <w:sz w:val="24"/>
          <w:szCs w:val="24"/>
          <w:u w:val="single"/>
        </w:rPr>
      </w:pPr>
    </w:p>
    <w:p w14:paraId="142290AC" w14:textId="77777777" w:rsidR="0077030C" w:rsidRDefault="0077030C" w:rsidP="007A1573">
      <w:pPr>
        <w:spacing w:after="0" w:line="240" w:lineRule="auto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5F4254D6" w14:textId="016BD7BE" w:rsidR="00734417" w:rsidRPr="0077030C" w:rsidRDefault="00BF07FC" w:rsidP="0077030C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br w:type="column"/>
      </w:r>
      <w:r w:rsidR="007A1573" w:rsidRPr="007A1573">
        <w:rPr>
          <w:rFonts w:ascii="Century Gothic" w:hAnsi="Century Gothic"/>
          <w:b/>
          <w:bCs/>
          <w:sz w:val="32"/>
          <w:szCs w:val="32"/>
        </w:rPr>
        <w:lastRenderedPageBreak/>
        <w:t>Dachboden</w:t>
      </w:r>
      <w:r w:rsidR="007A1573" w:rsidRPr="0077030C">
        <w:rPr>
          <w:rFonts w:ascii="Century Gothic" w:hAnsi="Century Gothic"/>
          <w:b/>
          <w:bCs/>
          <w:sz w:val="32"/>
          <w:szCs w:val="32"/>
        </w:rPr>
        <w:t>-Dialoge</w:t>
      </w:r>
    </w:p>
    <w:p w14:paraId="48DE6A4B" w14:textId="40C20953" w:rsidR="007A1573" w:rsidRDefault="007A1573" w:rsidP="007A1573">
      <w:pPr>
        <w:spacing w:after="0" w:line="240" w:lineRule="auto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7021A155" w14:textId="31ECD94E" w:rsidR="007A1573" w:rsidRPr="007A1573" w:rsidRDefault="007A1573" w:rsidP="007A1573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</w:p>
    <w:p w14:paraId="5AB2D228" w14:textId="6F9D1F16" w:rsidR="007A1573" w:rsidRDefault="001E70E0" w:rsidP="00BF07FC">
      <w:pPr>
        <w:spacing w:after="0" w:line="240" w:lineRule="auto"/>
        <w:jc w:val="center"/>
        <w:rPr>
          <w:rFonts w:ascii="Century Gothic" w:hAnsi="Century Gothic"/>
          <w:b/>
          <w:i/>
          <w:iCs/>
          <w:sz w:val="24"/>
          <w:szCs w:val="24"/>
        </w:rPr>
      </w:pPr>
      <w:r w:rsidRPr="001E70E0">
        <w:rPr>
          <w:rFonts w:ascii="Century Gothic" w:hAnsi="Century Gothic"/>
          <w:b/>
          <w:i/>
          <w:iCs/>
          <w:noProof/>
          <w:sz w:val="24"/>
          <w:szCs w:val="24"/>
        </w:rPr>
        <w:drawing>
          <wp:inline distT="0" distB="0" distL="0" distR="0" wp14:anchorId="56E46243" wp14:editId="331D10C2">
            <wp:extent cx="3826138" cy="3817620"/>
            <wp:effectExtent l="0" t="0" r="317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349" cy="384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A0118" w14:textId="77777777" w:rsidR="0025562D" w:rsidRDefault="0025562D" w:rsidP="00DA6531">
      <w:pPr>
        <w:spacing w:after="0" w:line="240" w:lineRule="auto"/>
        <w:rPr>
          <w:rFonts w:ascii="Century Gothic" w:hAnsi="Century Gothic"/>
          <w:i/>
          <w:iCs/>
          <w:sz w:val="24"/>
          <w:szCs w:val="24"/>
        </w:rPr>
      </w:pPr>
    </w:p>
    <w:p w14:paraId="2C3F1786" w14:textId="47F9E743" w:rsidR="00EA169B" w:rsidRDefault="00BF07FC" w:rsidP="00A001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column"/>
      </w:r>
      <w:r w:rsidR="00EA169B">
        <w:rPr>
          <w:rFonts w:ascii="Century Gothic" w:hAnsi="Century Gothic"/>
          <w:b/>
          <w:sz w:val="24"/>
          <w:szCs w:val="24"/>
        </w:rPr>
        <w:lastRenderedPageBreak/>
        <w:t xml:space="preserve">Lied: </w:t>
      </w:r>
      <w:r w:rsidR="00EA169B">
        <w:rPr>
          <w:rFonts w:ascii="Century Gothic" w:hAnsi="Century Gothic"/>
          <w:b/>
          <w:sz w:val="24"/>
          <w:szCs w:val="24"/>
        </w:rPr>
        <w:tab/>
      </w:r>
      <w:r w:rsidR="00047ADD">
        <w:rPr>
          <w:rFonts w:ascii="Century Gothic" w:hAnsi="Century Gothic"/>
          <w:b/>
          <w:sz w:val="24"/>
          <w:szCs w:val="24"/>
        </w:rPr>
        <w:t>Meine engen Grenzen</w:t>
      </w:r>
      <w:r w:rsidR="00047ADD">
        <w:rPr>
          <w:rFonts w:ascii="Century Gothic" w:hAnsi="Century Gothic"/>
          <w:b/>
          <w:sz w:val="24"/>
          <w:szCs w:val="24"/>
        </w:rPr>
        <w:tab/>
      </w:r>
      <w:r w:rsidR="00047ADD">
        <w:rPr>
          <w:rFonts w:ascii="Century Gothic" w:hAnsi="Century Gothic"/>
          <w:b/>
          <w:sz w:val="24"/>
          <w:szCs w:val="24"/>
        </w:rPr>
        <w:tab/>
      </w:r>
      <w:r w:rsidR="00047ADD">
        <w:rPr>
          <w:rFonts w:ascii="Century Gothic" w:hAnsi="Century Gothic"/>
          <w:b/>
          <w:sz w:val="24"/>
          <w:szCs w:val="24"/>
        </w:rPr>
        <w:tab/>
        <w:t>EG 600</w:t>
      </w:r>
    </w:p>
    <w:p w14:paraId="0B762C90" w14:textId="77777777" w:rsidR="00EA169B" w:rsidRDefault="00EA169B" w:rsidP="00A001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F9846F9" w14:textId="77777777" w:rsidR="00047ADD" w:rsidRDefault="00EA169B" w:rsidP="00047A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Fürbitte </w:t>
      </w:r>
    </w:p>
    <w:p w14:paraId="2C9EEBAC" w14:textId="77777777" w:rsidR="0077030C" w:rsidRPr="0077030C" w:rsidRDefault="0077030C" w:rsidP="0077030C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77030C">
        <w:rPr>
          <w:rFonts w:ascii="Century Gothic" w:hAnsi="Century Gothic"/>
          <w:b/>
          <w:bCs/>
          <w:sz w:val="24"/>
          <w:szCs w:val="24"/>
        </w:rPr>
        <w:t>Wir rufen:</w:t>
      </w:r>
      <w:r w:rsidRPr="0077030C">
        <w:rPr>
          <w:rFonts w:ascii="Century Gothic" w:hAnsi="Century Gothic"/>
          <w:b/>
          <w:bCs/>
          <w:sz w:val="24"/>
          <w:szCs w:val="24"/>
        </w:rPr>
        <w:tab/>
        <w:t>Nimm dich ihrer an!</w:t>
      </w:r>
    </w:p>
    <w:p w14:paraId="6135F237" w14:textId="77777777" w:rsidR="0077030C" w:rsidRDefault="0077030C" w:rsidP="0077030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62A15EB" w14:textId="77777777" w:rsidR="008A682D" w:rsidRPr="00047ADD" w:rsidRDefault="003F3962" w:rsidP="00850F5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47ADD">
        <w:rPr>
          <w:rFonts w:ascii="Century Gothic" w:hAnsi="Century Gothic"/>
          <w:b/>
          <w:sz w:val="24"/>
          <w:szCs w:val="24"/>
        </w:rPr>
        <w:t>Vaterunser im Himmel</w:t>
      </w:r>
    </w:p>
    <w:p w14:paraId="5797A805" w14:textId="77777777" w:rsidR="00047ADD" w:rsidRDefault="00047ADD" w:rsidP="00850F5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D648FA0" w14:textId="77777777" w:rsidR="00BF07FC" w:rsidRDefault="00047ADD" w:rsidP="00850F5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Segenslied</w:t>
      </w:r>
      <w:r>
        <w:rPr>
          <w:rFonts w:ascii="Century Gothic" w:hAnsi="Century Gothic"/>
          <w:b/>
          <w:sz w:val="24"/>
          <w:szCs w:val="24"/>
        </w:rPr>
        <w:tab/>
        <w:t xml:space="preserve">Verleih uns Frieden </w:t>
      </w:r>
      <w:proofErr w:type="spellStart"/>
      <w:r>
        <w:rPr>
          <w:rFonts w:ascii="Century Gothic" w:hAnsi="Century Gothic"/>
          <w:b/>
          <w:sz w:val="24"/>
          <w:szCs w:val="24"/>
        </w:rPr>
        <w:t>gnädiglich</w:t>
      </w:r>
      <w:proofErr w:type="spellEnd"/>
      <w:r>
        <w:rPr>
          <w:rFonts w:ascii="Century Gothic" w:hAnsi="Century Gothic"/>
          <w:b/>
          <w:sz w:val="24"/>
          <w:szCs w:val="24"/>
        </w:rPr>
        <w:tab/>
      </w:r>
      <w:r w:rsidR="00BF07FC">
        <w:rPr>
          <w:rFonts w:ascii="Century Gothic" w:hAnsi="Century Gothic"/>
          <w:b/>
          <w:sz w:val="24"/>
          <w:szCs w:val="24"/>
        </w:rPr>
        <w:tab/>
      </w:r>
    </w:p>
    <w:p w14:paraId="09631625" w14:textId="15E6F400" w:rsidR="00047ADD" w:rsidRDefault="00BF07FC" w:rsidP="00850F5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047ADD">
        <w:rPr>
          <w:rFonts w:ascii="Century Gothic" w:hAnsi="Century Gothic"/>
          <w:b/>
          <w:sz w:val="24"/>
          <w:szCs w:val="24"/>
        </w:rPr>
        <w:tab/>
        <w:t>EG 421</w:t>
      </w:r>
    </w:p>
    <w:sectPr w:rsidR="00047ADD" w:rsidSect="004F6EC0">
      <w:pgSz w:w="8419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A5C69"/>
    <w:multiLevelType w:val="hybridMultilevel"/>
    <w:tmpl w:val="690A3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097"/>
    <w:rsid w:val="00001A5C"/>
    <w:rsid w:val="00021218"/>
    <w:rsid w:val="00026845"/>
    <w:rsid w:val="0002687F"/>
    <w:rsid w:val="000301BD"/>
    <w:rsid w:val="00031383"/>
    <w:rsid w:val="00047ADD"/>
    <w:rsid w:val="001B23FF"/>
    <w:rsid w:val="001D0499"/>
    <w:rsid w:val="001E70E0"/>
    <w:rsid w:val="00202A48"/>
    <w:rsid w:val="002276AC"/>
    <w:rsid w:val="0025562D"/>
    <w:rsid w:val="002B1AD3"/>
    <w:rsid w:val="002B5B2C"/>
    <w:rsid w:val="002C4479"/>
    <w:rsid w:val="00326AE2"/>
    <w:rsid w:val="003318A9"/>
    <w:rsid w:val="00333D1E"/>
    <w:rsid w:val="00351244"/>
    <w:rsid w:val="003B4CA2"/>
    <w:rsid w:val="003B7D2C"/>
    <w:rsid w:val="003F3962"/>
    <w:rsid w:val="004616BE"/>
    <w:rsid w:val="00483A95"/>
    <w:rsid w:val="004C591B"/>
    <w:rsid w:val="004F6EC0"/>
    <w:rsid w:val="00534AB1"/>
    <w:rsid w:val="005E1238"/>
    <w:rsid w:val="00634948"/>
    <w:rsid w:val="00683187"/>
    <w:rsid w:val="006A6F7A"/>
    <w:rsid w:val="00701CE7"/>
    <w:rsid w:val="00704B9E"/>
    <w:rsid w:val="00706F03"/>
    <w:rsid w:val="0071380F"/>
    <w:rsid w:val="00714BAF"/>
    <w:rsid w:val="007151E7"/>
    <w:rsid w:val="00734417"/>
    <w:rsid w:val="0077030C"/>
    <w:rsid w:val="00781DA0"/>
    <w:rsid w:val="007A1573"/>
    <w:rsid w:val="007A6FA6"/>
    <w:rsid w:val="007D7C24"/>
    <w:rsid w:val="007E48C1"/>
    <w:rsid w:val="00850F5B"/>
    <w:rsid w:val="008A682D"/>
    <w:rsid w:val="008B3356"/>
    <w:rsid w:val="009F6582"/>
    <w:rsid w:val="00A001D5"/>
    <w:rsid w:val="00A31DA4"/>
    <w:rsid w:val="00A669C9"/>
    <w:rsid w:val="00A9646C"/>
    <w:rsid w:val="00AB5C57"/>
    <w:rsid w:val="00AC4B02"/>
    <w:rsid w:val="00B444D5"/>
    <w:rsid w:val="00BA3C0E"/>
    <w:rsid w:val="00BE295D"/>
    <w:rsid w:val="00BF07FC"/>
    <w:rsid w:val="00C00650"/>
    <w:rsid w:val="00C52097"/>
    <w:rsid w:val="00C7567C"/>
    <w:rsid w:val="00C95E61"/>
    <w:rsid w:val="00CD6D7C"/>
    <w:rsid w:val="00D149F2"/>
    <w:rsid w:val="00D948DA"/>
    <w:rsid w:val="00DA6531"/>
    <w:rsid w:val="00DD4CFD"/>
    <w:rsid w:val="00E2442D"/>
    <w:rsid w:val="00E33806"/>
    <w:rsid w:val="00E41DDD"/>
    <w:rsid w:val="00E62457"/>
    <w:rsid w:val="00E83070"/>
    <w:rsid w:val="00EA169B"/>
    <w:rsid w:val="00EB79A6"/>
    <w:rsid w:val="00EC2C12"/>
    <w:rsid w:val="00ED2DF1"/>
    <w:rsid w:val="00F371FE"/>
    <w:rsid w:val="00F5561D"/>
    <w:rsid w:val="00F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0913"/>
  <w15:docId w15:val="{3936B5FC-7E9A-4C1F-AD18-44AE0A38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44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4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76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335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el-in-gerechter-sprache.de/die-bibel/glossar/?mathetai" TargetMode="External"/><Relationship Id="rId13" Type="http://schemas.openxmlformats.org/officeDocument/2006/relationships/hyperlink" Target="https://www.bibel-in-gerechter-sprache.de/die-bibel/glossar/?bas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el-in-gerechter-sprache.de/die-bibel/glossar/?mathetai" TargetMode="External"/><Relationship Id="rId12" Type="http://schemas.openxmlformats.org/officeDocument/2006/relationships/hyperlink" Target="https://www.bibel-in-gerechter-sprache.de/die-bibel/glossar/?ben-ad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https://www.bibel-in-gerechter-sprache.de/die-bibel/glossar/?mathetai" TargetMode="External"/><Relationship Id="rId11" Type="http://schemas.openxmlformats.org/officeDocument/2006/relationships/hyperlink" Target="https://www.bibel-in-gerechter-sprache.de/die-bibel/glossar/?dodek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ibel-in-gerechter-sprache.de/die-bibel/glossar/?basileia" TargetMode="External"/><Relationship Id="rId10" Type="http://schemas.openxmlformats.org/officeDocument/2006/relationships/hyperlink" Target="https://www.bibel-in-gerechter-sprache.de/die-bibel/glossar/?dod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el-in-gerechter-sprache.de/die-bibel/glossar/?mathetai" TargetMode="External"/><Relationship Id="rId14" Type="http://schemas.openxmlformats.org/officeDocument/2006/relationships/hyperlink" Target="https://www.bibel-in-gerechter-sprache.de/die-bibel/glossar/?beri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Sarpe, Sabine</cp:lastModifiedBy>
  <cp:revision>2</cp:revision>
  <cp:lastPrinted>2022-03-02T14:48:00Z</cp:lastPrinted>
  <dcterms:created xsi:type="dcterms:W3CDTF">2022-03-09T10:39:00Z</dcterms:created>
  <dcterms:modified xsi:type="dcterms:W3CDTF">2022-03-09T10:39:00Z</dcterms:modified>
</cp:coreProperties>
</file>